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EF90F" w14:textId="7613A03C" w:rsidR="00973744" w:rsidRDefault="00973744" w:rsidP="00973744">
      <w:r>
        <w:t>ABS</w:t>
      </w:r>
      <w:r>
        <w:t>A</w:t>
      </w:r>
      <w:r>
        <w:t xml:space="preserve">GE </w:t>
      </w:r>
      <w:r>
        <w:t xml:space="preserve">- </w:t>
      </w:r>
      <w:r>
        <w:t>Geplante DCG-Mitgliederreise CHINA/Xiamen im Oktober 2026</w:t>
      </w:r>
    </w:p>
    <w:p w14:paraId="13439217" w14:textId="03E7250C" w:rsidR="00973744" w:rsidRDefault="00973744" w:rsidP="00973744">
      <w:r>
        <w:t xml:space="preserve">Die geplante Reise CHINA/XIAMEN lässt sich </w:t>
      </w:r>
      <w:r>
        <w:t>unter den derzeitigen Rahmenbedingungen leider nicht wie geplant realisieren</w:t>
      </w:r>
      <w:r>
        <w:t xml:space="preserve">. </w:t>
      </w:r>
      <w:r>
        <w:t xml:space="preserve"> Trotz intensiver Recherchen und zahlreicher Austausche mit Reiseveranstaltern </w:t>
      </w:r>
      <w:r w:rsidR="00AD3B1F">
        <w:t>i</w:t>
      </w:r>
      <w:r>
        <w:t>st eine frühzeitige und verlässliche Planung zu vertretbaren Kosten derzeit leider nicht möglich.</w:t>
      </w:r>
    </w:p>
    <w:p w14:paraId="4A7BE0B8" w14:textId="77777777" w:rsidR="00973744" w:rsidRDefault="00973744" w:rsidP="00973744">
      <w:r>
        <w:t>Dies hat insbesondere folgende Gründe:</w:t>
      </w:r>
    </w:p>
    <w:p w14:paraId="069E3CFA" w14:textId="77777777" w:rsidR="00973744" w:rsidRDefault="00973744" w:rsidP="00973744">
      <w:r>
        <w:t>Die geopolitischen Entwicklungen der vergangenen Monate haben zu erheblichen Unsicherheiten auf dem internationalen Flugmarkt geführt und erschweren eine langfristige Planung.</w:t>
      </w:r>
    </w:p>
    <w:p w14:paraId="7F95F7A4" w14:textId="7193DB5A" w:rsidR="00973744" w:rsidRDefault="00973744" w:rsidP="00973744">
      <w:r>
        <w:t xml:space="preserve">Die internationalen Flugpreise für den Herbst 2026 liegen derzeit auf einem außergewöhnlich hohen Niveau. Allein für die internationalen Flüge (ohne das eigentliche Reiseprogramm und </w:t>
      </w:r>
      <w:r>
        <w:t xml:space="preserve">Inlandsflüge </w:t>
      </w:r>
      <w:r>
        <w:t>in China) muss mit Kosten von deutlich über 2.500 € pro Person gerechnet werden.</w:t>
      </w:r>
    </w:p>
    <w:p w14:paraId="374A50F4" w14:textId="77777777" w:rsidR="00973744" w:rsidRDefault="00973744" w:rsidP="00973744">
      <w:r>
        <w:t>Nach Auskunft der Reiseagenturen handelt es sich um eine außergewöhnliche Marktsituation. Wegen der Unsicherheiten bei Energiepreisen und im internationalen Luftverkehr sind Gruppenbuchungen derzeit sogar rund 20 % teurer als Individualbuchungen. Hinzu kommt, dass Gruppentarife in der Regel nur innerhalb derselben Flugallianz (z. B. Star Alliance) gebucht werden können und deshalb deutlich weniger flexibel sind als individuell zusammengestellte Flugverbindungen.</w:t>
      </w:r>
    </w:p>
    <w:p w14:paraId="2EFD8772" w14:textId="2C29F20F" w:rsidR="00973744" w:rsidRDefault="00973744" w:rsidP="00973744">
      <w:r>
        <w:t xml:space="preserve">Unter diesen Umständen </w:t>
      </w:r>
      <w:r>
        <w:t xml:space="preserve">sieht der Vorstand </w:t>
      </w:r>
      <w:r>
        <w:t>leider keine Möglichkeit, die Reise verantwortungsvoll zu organisieren und ein angemessenes Preis-Leistungs-Verhältnis anzubieten.</w:t>
      </w:r>
    </w:p>
    <w:p w14:paraId="7010275D" w14:textId="54B7F7D6" w:rsidR="00973744" w:rsidRDefault="00973744" w:rsidP="00973744">
      <w:r>
        <w:t>Wir hoffen</w:t>
      </w:r>
      <w:r w:rsidRPr="00973744">
        <w:t>, dass sich die Rahmenbedingungen im kommenden Jahr wieder verbessern und wir dieses  Projekt dann erneut in Angriff nehmen können.</w:t>
      </w:r>
    </w:p>
    <w:p w14:paraId="28EE3019" w14:textId="1EF585CB" w:rsidR="00973744" w:rsidRDefault="00973744" w:rsidP="00973744">
      <w:r>
        <w:t>Mit freundlichen Grüßen</w:t>
      </w:r>
      <w:r w:rsidR="00BF6A5C">
        <w:br/>
        <w:t>P.  Dietze</w:t>
      </w:r>
    </w:p>
    <w:sectPr w:rsidR="009737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44"/>
    <w:rsid w:val="003F7AE6"/>
    <w:rsid w:val="00973744"/>
    <w:rsid w:val="00AD3B1F"/>
    <w:rsid w:val="00BF6A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E2B8"/>
  <w15:chartTrackingRefBased/>
  <w15:docId w15:val="{7D2775D6-5415-4A00-8C21-84C9894F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7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7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7374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7374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7374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7374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7374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7374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7374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374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7374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7374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7374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7374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7374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7374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7374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73744"/>
    <w:rPr>
      <w:rFonts w:eastAsiaTheme="majorEastAsia" w:cstheme="majorBidi"/>
      <w:color w:val="272727" w:themeColor="text1" w:themeTint="D8"/>
    </w:rPr>
  </w:style>
  <w:style w:type="paragraph" w:styleId="Titel">
    <w:name w:val="Title"/>
    <w:basedOn w:val="Standard"/>
    <w:next w:val="Standard"/>
    <w:link w:val="TitelZchn"/>
    <w:uiPriority w:val="10"/>
    <w:qFormat/>
    <w:rsid w:val="0097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7374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7374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7374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7374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73744"/>
    <w:rPr>
      <w:i/>
      <w:iCs/>
      <w:color w:val="404040" w:themeColor="text1" w:themeTint="BF"/>
    </w:rPr>
  </w:style>
  <w:style w:type="paragraph" w:styleId="Listenabsatz">
    <w:name w:val="List Paragraph"/>
    <w:basedOn w:val="Standard"/>
    <w:uiPriority w:val="34"/>
    <w:qFormat/>
    <w:rsid w:val="00973744"/>
    <w:pPr>
      <w:ind w:left="720"/>
      <w:contextualSpacing/>
    </w:pPr>
  </w:style>
  <w:style w:type="character" w:styleId="IntensiveHervorhebung">
    <w:name w:val="Intense Emphasis"/>
    <w:basedOn w:val="Absatz-Standardschriftart"/>
    <w:uiPriority w:val="21"/>
    <w:qFormat/>
    <w:rsid w:val="00973744"/>
    <w:rPr>
      <w:i/>
      <w:iCs/>
      <w:color w:val="0F4761" w:themeColor="accent1" w:themeShade="BF"/>
    </w:rPr>
  </w:style>
  <w:style w:type="paragraph" w:styleId="IntensivesZitat">
    <w:name w:val="Intense Quote"/>
    <w:basedOn w:val="Standard"/>
    <w:next w:val="Standard"/>
    <w:link w:val="IntensivesZitatZchn"/>
    <w:uiPriority w:val="30"/>
    <w:qFormat/>
    <w:rsid w:val="0097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73744"/>
    <w:rPr>
      <w:i/>
      <w:iCs/>
      <w:color w:val="0F4761" w:themeColor="accent1" w:themeShade="BF"/>
    </w:rPr>
  </w:style>
  <w:style w:type="character" w:styleId="IntensiverVerweis">
    <w:name w:val="Intense Reference"/>
    <w:basedOn w:val="Absatz-Standardschriftart"/>
    <w:uiPriority w:val="32"/>
    <w:qFormat/>
    <w:rsid w:val="009737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1446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Dietze</dc:creator>
  <cp:keywords/>
  <dc:description/>
  <cp:lastModifiedBy>Peter Dietze</cp:lastModifiedBy>
  <cp:revision>2</cp:revision>
  <dcterms:created xsi:type="dcterms:W3CDTF">2026-06-26T12:15:00Z</dcterms:created>
  <dcterms:modified xsi:type="dcterms:W3CDTF">2026-06-26T12:15:00Z</dcterms:modified>
</cp:coreProperties>
</file>